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54" w:rsidRDefault="00861CC1" w:rsidP="00077769">
      <w:pPr>
        <w:wordWrap/>
        <w:overflowPunct/>
        <w:ind w:left="720" w:hangingChars="300" w:hanging="720"/>
        <w:rPr>
          <w:szCs w:val="24"/>
        </w:rPr>
      </w:pPr>
      <w:bookmarkStart w:id="0" w:name="_GoBack"/>
      <w:bookmarkEnd w:id="0"/>
      <w:r w:rsidRPr="005209D7">
        <w:rPr>
          <w:rFonts w:hint="eastAsia"/>
          <w:szCs w:val="24"/>
        </w:rPr>
        <w:t>様式第</w:t>
      </w:r>
      <w:r w:rsidR="009F42E1" w:rsidRPr="005209D7">
        <w:rPr>
          <w:rFonts w:hint="eastAsia"/>
          <w:szCs w:val="24"/>
        </w:rPr>
        <w:t>２</w:t>
      </w:r>
      <w:r w:rsidRPr="005209D7">
        <w:rPr>
          <w:rFonts w:hint="eastAsia"/>
          <w:szCs w:val="24"/>
        </w:rPr>
        <w:t>号</w:t>
      </w:r>
    </w:p>
    <w:p w:rsidR="005A2A54" w:rsidRPr="00C10A3E" w:rsidRDefault="005D07A3" w:rsidP="00077769">
      <w:pPr>
        <w:wordWrap/>
        <w:overflowPunct/>
        <w:jc w:val="right"/>
        <w:rPr>
          <w:szCs w:val="21"/>
        </w:rPr>
      </w:pPr>
      <w:r>
        <w:rPr>
          <w:rFonts w:hint="eastAsia"/>
          <w:szCs w:val="21"/>
        </w:rPr>
        <w:t>令和</w:t>
      </w:r>
      <w:r w:rsidR="005A2A54" w:rsidRPr="00C10A3E">
        <w:rPr>
          <w:rFonts w:hint="eastAsia"/>
          <w:szCs w:val="21"/>
        </w:rPr>
        <w:t xml:space="preserve">　　年　　月　　日</w:t>
      </w:r>
      <w:r w:rsidR="005F009F">
        <w:rPr>
          <w:rFonts w:hint="eastAsia"/>
          <w:szCs w:val="21"/>
        </w:rPr>
        <w:t xml:space="preserve">　</w:t>
      </w:r>
    </w:p>
    <w:p w:rsidR="005A2A54" w:rsidRPr="005209D7" w:rsidRDefault="005A2A54" w:rsidP="00077769">
      <w:pPr>
        <w:wordWrap/>
        <w:overflowPunct/>
        <w:ind w:left="720" w:hangingChars="300" w:hanging="720"/>
        <w:rPr>
          <w:szCs w:val="24"/>
        </w:rPr>
      </w:pPr>
    </w:p>
    <w:p w:rsidR="009F42E1" w:rsidRPr="005209D7" w:rsidRDefault="009F42E1" w:rsidP="00077769">
      <w:pPr>
        <w:wordWrap/>
        <w:overflowPunct/>
        <w:jc w:val="center"/>
        <w:rPr>
          <w:sz w:val="28"/>
          <w:szCs w:val="28"/>
        </w:rPr>
      </w:pPr>
      <w:r w:rsidRPr="005209D7">
        <w:rPr>
          <w:rFonts w:hAnsi="Courier New" w:hint="eastAsia"/>
          <w:sz w:val="28"/>
          <w:szCs w:val="28"/>
        </w:rPr>
        <w:t>誓　　約　　書</w:t>
      </w:r>
    </w:p>
    <w:p w:rsidR="009F42E1" w:rsidRPr="00C10A3E" w:rsidRDefault="009F42E1" w:rsidP="00077769">
      <w:pPr>
        <w:wordWrap/>
        <w:overflowPunct/>
        <w:rPr>
          <w:szCs w:val="21"/>
        </w:rPr>
      </w:pPr>
    </w:p>
    <w:p w:rsidR="005F009F" w:rsidRPr="005F009F" w:rsidRDefault="005F009F" w:rsidP="00077769">
      <w:pPr>
        <w:wordWrap/>
        <w:overflowPunct/>
        <w:rPr>
          <w:spacing w:val="20"/>
          <w:szCs w:val="21"/>
        </w:rPr>
      </w:pPr>
      <w:r w:rsidRPr="005F009F">
        <w:rPr>
          <w:rFonts w:hint="eastAsia"/>
          <w:spacing w:val="20"/>
          <w:szCs w:val="21"/>
        </w:rPr>
        <w:t xml:space="preserve">　埼玉県</w:t>
      </w:r>
      <w:r w:rsidRPr="005F009F">
        <w:rPr>
          <w:spacing w:val="20"/>
          <w:szCs w:val="21"/>
        </w:rPr>
        <w:t>知事</w:t>
      </w:r>
      <w:r w:rsidRPr="005F009F">
        <w:rPr>
          <w:rFonts w:hint="eastAsia"/>
          <w:spacing w:val="20"/>
          <w:szCs w:val="21"/>
        </w:rPr>
        <w:t xml:space="preserve">　</w:t>
      </w:r>
      <w:r w:rsidR="005D07A3">
        <w:rPr>
          <w:rFonts w:hint="eastAsia"/>
          <w:spacing w:val="20"/>
          <w:szCs w:val="21"/>
        </w:rPr>
        <w:t>大野　元裕</w:t>
      </w:r>
      <w:r w:rsidRPr="005F009F">
        <w:rPr>
          <w:rFonts w:hint="eastAsia"/>
          <w:spacing w:val="20"/>
          <w:szCs w:val="21"/>
        </w:rPr>
        <w:t xml:space="preserve">　</w:t>
      </w:r>
      <w:r w:rsidRPr="005F009F">
        <w:rPr>
          <w:spacing w:val="20"/>
          <w:szCs w:val="21"/>
        </w:rPr>
        <w:t>様</w:t>
      </w:r>
    </w:p>
    <w:p w:rsidR="009F42E1" w:rsidRPr="005F009F" w:rsidRDefault="009F42E1" w:rsidP="00077769">
      <w:pPr>
        <w:wordWrap/>
        <w:overflowPunct/>
        <w:rPr>
          <w:szCs w:val="21"/>
        </w:rPr>
      </w:pPr>
    </w:p>
    <w:p w:rsidR="00E81ED7" w:rsidRDefault="00E81ED7" w:rsidP="00077769">
      <w:pPr>
        <w:wordWrap/>
        <w:overflowPunct/>
        <w:rPr>
          <w:szCs w:val="21"/>
        </w:rPr>
      </w:pPr>
      <w:r>
        <w:rPr>
          <w:rFonts w:hint="eastAsia"/>
          <w:szCs w:val="21"/>
        </w:rPr>
        <w:t xml:space="preserve">　　　　　　　　　　　　　　　　　</w:t>
      </w:r>
      <w:r w:rsidR="009F42E1" w:rsidRPr="00C10A3E">
        <w:rPr>
          <w:rFonts w:hint="eastAsia"/>
          <w:szCs w:val="21"/>
        </w:rPr>
        <w:t>住　　所</w:t>
      </w:r>
    </w:p>
    <w:p w:rsidR="009F42E1" w:rsidRDefault="00E81ED7" w:rsidP="00077769">
      <w:pPr>
        <w:wordWrap/>
        <w:overflowPunct/>
        <w:rPr>
          <w:szCs w:val="21"/>
        </w:rPr>
      </w:pPr>
      <w:r>
        <w:rPr>
          <w:rFonts w:hint="eastAsia"/>
          <w:szCs w:val="21"/>
        </w:rPr>
        <w:t xml:space="preserve">　　　　　　　　　　　　　　　　　</w:t>
      </w:r>
      <w:r w:rsidR="009F42E1" w:rsidRPr="00C10A3E">
        <w:rPr>
          <w:rFonts w:hint="eastAsia"/>
          <w:szCs w:val="21"/>
        </w:rPr>
        <w:t>(所在地)</w:t>
      </w:r>
    </w:p>
    <w:p w:rsidR="00E81ED7" w:rsidRDefault="00E81ED7" w:rsidP="00077769">
      <w:pPr>
        <w:wordWrap/>
        <w:overflowPunct/>
        <w:spacing w:beforeLines="50" w:before="169"/>
        <w:rPr>
          <w:szCs w:val="21"/>
        </w:rPr>
      </w:pPr>
      <w:r>
        <w:rPr>
          <w:rFonts w:hint="eastAsia"/>
          <w:szCs w:val="21"/>
        </w:rPr>
        <w:t xml:space="preserve">　　　　　　　　　　　　　　　　　</w:t>
      </w:r>
      <w:r w:rsidR="009F42E1" w:rsidRPr="00C10A3E">
        <w:rPr>
          <w:rFonts w:hint="eastAsia"/>
          <w:szCs w:val="21"/>
        </w:rPr>
        <w:t xml:space="preserve">氏　　名   </w:t>
      </w:r>
      <w:r w:rsidR="005209D7">
        <w:rPr>
          <w:rFonts w:hint="eastAsia"/>
          <w:szCs w:val="21"/>
        </w:rPr>
        <w:t xml:space="preserve">　</w:t>
      </w:r>
      <w:r w:rsidR="009F42E1" w:rsidRPr="00C10A3E">
        <w:rPr>
          <w:rFonts w:hint="eastAsia"/>
          <w:szCs w:val="21"/>
        </w:rPr>
        <w:t xml:space="preserve">              </w:t>
      </w:r>
      <w:r w:rsidR="005F009F">
        <w:rPr>
          <w:rFonts w:hint="eastAsia"/>
          <w:szCs w:val="21"/>
        </w:rPr>
        <w:t xml:space="preserve">　　   　</w:t>
      </w:r>
      <w:r w:rsidR="009F42E1" w:rsidRPr="00C10A3E">
        <w:rPr>
          <w:rFonts w:hint="eastAsia"/>
          <w:szCs w:val="21"/>
        </w:rPr>
        <w:t>印</w:t>
      </w:r>
    </w:p>
    <w:p w:rsidR="009F42E1" w:rsidRPr="00C10A3E" w:rsidRDefault="00E81ED7" w:rsidP="00077769">
      <w:pPr>
        <w:wordWrap/>
        <w:overflowPunct/>
        <w:rPr>
          <w:szCs w:val="21"/>
        </w:rPr>
      </w:pPr>
      <w:r>
        <w:rPr>
          <w:rFonts w:hint="eastAsia"/>
          <w:szCs w:val="21"/>
        </w:rPr>
        <w:t xml:space="preserve">　　　　　　　　　　　　　　　　　</w:t>
      </w:r>
      <w:r w:rsidR="009F42E1" w:rsidRPr="00C10A3E">
        <w:rPr>
          <w:rFonts w:hint="eastAsia"/>
          <w:szCs w:val="21"/>
        </w:rPr>
        <w:t>(名称及び代表者名)</w:t>
      </w:r>
    </w:p>
    <w:p w:rsidR="002A7E9C" w:rsidRPr="002A7E9C" w:rsidRDefault="002A7E9C" w:rsidP="00077769">
      <w:pPr>
        <w:wordWrap/>
        <w:overflowPunct/>
        <w:rPr>
          <w:szCs w:val="21"/>
        </w:rPr>
      </w:pPr>
    </w:p>
    <w:p w:rsidR="002A7E9C" w:rsidRPr="002A7E9C" w:rsidRDefault="00E81ED7" w:rsidP="00077769">
      <w:pPr>
        <w:wordWrap/>
        <w:overflowPunct/>
        <w:rPr>
          <w:szCs w:val="21"/>
        </w:rPr>
      </w:pPr>
      <w:r>
        <w:rPr>
          <w:rFonts w:hint="eastAsia"/>
          <w:szCs w:val="21"/>
        </w:rPr>
        <w:t xml:space="preserve">　</w:t>
      </w:r>
      <w:r w:rsidR="00F12E4A">
        <w:rPr>
          <w:rFonts w:hint="eastAsia"/>
          <w:szCs w:val="21"/>
        </w:rPr>
        <w:t>「</w:t>
      </w:r>
      <w:r w:rsidR="0032215E" w:rsidRPr="0032215E">
        <w:rPr>
          <w:rFonts w:hint="eastAsia"/>
          <w:color w:val="000000"/>
          <w:szCs w:val="22"/>
        </w:rPr>
        <w:t>埼玉県警察広告付行政情報モニター設置及び管理運営事業者募集要項</w:t>
      </w:r>
      <w:r w:rsidR="00F12E4A">
        <w:rPr>
          <w:rFonts w:hint="eastAsia"/>
          <w:szCs w:val="21"/>
        </w:rPr>
        <w:t>」</w:t>
      </w:r>
      <w:r w:rsidR="00EA28A3">
        <w:rPr>
          <w:rFonts w:hint="eastAsia"/>
          <w:szCs w:val="21"/>
        </w:rPr>
        <w:t>に基づく</w:t>
      </w:r>
      <w:r>
        <w:rPr>
          <w:rFonts w:hint="eastAsia"/>
          <w:szCs w:val="21"/>
        </w:rPr>
        <w:t>応募</w:t>
      </w:r>
      <w:r w:rsidR="002A7E9C" w:rsidRPr="002A7E9C">
        <w:rPr>
          <w:rFonts w:hint="eastAsia"/>
          <w:szCs w:val="21"/>
        </w:rPr>
        <w:t>に当たり、</w:t>
      </w:r>
      <w:r>
        <w:rPr>
          <w:rFonts w:hint="eastAsia"/>
          <w:szCs w:val="21"/>
        </w:rPr>
        <w:t>募集</w:t>
      </w:r>
      <w:r w:rsidR="00352D8B">
        <w:rPr>
          <w:rFonts w:hint="eastAsia"/>
          <w:szCs w:val="21"/>
        </w:rPr>
        <w:t>要項の</w:t>
      </w:r>
      <w:r w:rsidR="00F12E4A">
        <w:rPr>
          <w:rFonts w:hint="eastAsia"/>
          <w:szCs w:val="21"/>
        </w:rPr>
        <w:t>「５　応募資格」</w:t>
      </w:r>
      <w:r w:rsidR="00983307">
        <w:rPr>
          <w:rFonts w:hint="eastAsia"/>
          <w:szCs w:val="21"/>
        </w:rPr>
        <w:t>（1）</w:t>
      </w:r>
      <w:r w:rsidR="002A7E9C" w:rsidRPr="002A7E9C">
        <w:rPr>
          <w:rFonts w:hint="eastAsia"/>
          <w:szCs w:val="21"/>
        </w:rPr>
        <w:t>から</w:t>
      </w:r>
      <w:r w:rsidR="00983307">
        <w:rPr>
          <w:rFonts w:hint="eastAsia"/>
          <w:szCs w:val="21"/>
        </w:rPr>
        <w:t>（7）</w:t>
      </w:r>
      <w:r w:rsidR="002A7E9C" w:rsidRPr="002A7E9C">
        <w:rPr>
          <w:rFonts w:hint="eastAsia"/>
          <w:szCs w:val="21"/>
        </w:rPr>
        <w:t>まで</w:t>
      </w:r>
      <w:r w:rsidR="00352D8B">
        <w:rPr>
          <w:rFonts w:hint="eastAsia"/>
          <w:szCs w:val="21"/>
        </w:rPr>
        <w:t>の</w:t>
      </w:r>
      <w:r w:rsidR="00F12E4A">
        <w:rPr>
          <w:rFonts w:hint="eastAsia"/>
          <w:szCs w:val="21"/>
        </w:rPr>
        <w:t>いずれ</w:t>
      </w:r>
      <w:r w:rsidR="00352D8B">
        <w:rPr>
          <w:rFonts w:hint="eastAsia"/>
          <w:szCs w:val="21"/>
        </w:rPr>
        <w:t>に</w:t>
      </w:r>
      <w:r w:rsidR="00F12E4A">
        <w:rPr>
          <w:rFonts w:hint="eastAsia"/>
          <w:szCs w:val="21"/>
        </w:rPr>
        <w:t>も</w:t>
      </w:r>
      <w:r w:rsidR="002A7E9C" w:rsidRPr="002A7E9C">
        <w:rPr>
          <w:rFonts w:hint="eastAsia"/>
          <w:szCs w:val="21"/>
        </w:rPr>
        <w:t>該当</w:t>
      </w:r>
      <w:r>
        <w:rPr>
          <w:rFonts w:hint="eastAsia"/>
          <w:szCs w:val="21"/>
        </w:rPr>
        <w:t>する</w:t>
      </w:r>
      <w:r w:rsidR="002A7E9C" w:rsidRPr="002A7E9C">
        <w:rPr>
          <w:rFonts w:hint="eastAsia"/>
          <w:szCs w:val="21"/>
        </w:rPr>
        <w:t>ことを誓約します。</w:t>
      </w:r>
    </w:p>
    <w:p w:rsidR="009F42E1" w:rsidRPr="00C10A3E" w:rsidRDefault="009F42E1" w:rsidP="00077769">
      <w:pPr>
        <w:wordWrap/>
        <w:overflowPunct/>
        <w:rPr>
          <w:rFonts w:hAnsi="ＭＳ 明朝" w:cs="ＭＳ明朝"/>
          <w:szCs w:val="21"/>
        </w:rPr>
      </w:pPr>
      <w:r w:rsidRPr="00C10A3E">
        <w:rPr>
          <w:rFonts w:hAnsi="ＭＳ 明朝" w:cs="ＭＳ明朝" w:hint="eastAsia"/>
          <w:szCs w:val="21"/>
        </w:rPr>
        <w:t xml:space="preserve">　</w:t>
      </w:r>
      <w:r w:rsidR="00C10A3E" w:rsidRPr="00C10A3E">
        <w:rPr>
          <w:rFonts w:hAnsi="ＭＳ 明朝" w:cs="ＭＳ明朝" w:hint="eastAsia"/>
          <w:szCs w:val="21"/>
        </w:rPr>
        <w:t>なお、</w:t>
      </w:r>
      <w:r w:rsidR="002A7E9C">
        <w:rPr>
          <w:rFonts w:hAnsi="ＭＳ 明朝" w:cs="ＭＳ明朝" w:hint="eastAsia"/>
          <w:szCs w:val="21"/>
        </w:rPr>
        <w:t>該当しないことに至った</w:t>
      </w:r>
      <w:r w:rsidRPr="00C10A3E">
        <w:rPr>
          <w:rFonts w:hAnsi="ＭＳ 明朝" w:cs="ＭＳ明朝" w:hint="eastAsia"/>
          <w:szCs w:val="21"/>
        </w:rPr>
        <w:t>場合は、</w:t>
      </w:r>
      <w:r w:rsidR="002A7E9C">
        <w:rPr>
          <w:rFonts w:hAnsi="ＭＳ 明朝" w:cs="ＭＳ明朝" w:hint="eastAsia"/>
          <w:szCs w:val="21"/>
        </w:rPr>
        <w:t>速やかに届け出るとともに、</w:t>
      </w:r>
      <w:r w:rsidRPr="00C10A3E">
        <w:rPr>
          <w:rFonts w:hAnsi="ＭＳ 明朝" w:cs="ＭＳ明朝" w:hint="eastAsia"/>
          <w:szCs w:val="21"/>
        </w:rPr>
        <w:t>当該事実に関して貴県が行う一切の措置について異議の申立てを行いません。</w:t>
      </w:r>
    </w:p>
    <w:p w:rsidR="009F42E1" w:rsidRDefault="009F42E1" w:rsidP="00077769">
      <w:pPr>
        <w:wordWrap/>
        <w:overflowPunct/>
        <w:rPr>
          <w:rFonts w:hAnsi="ＭＳ 明朝" w:cs="ＭＳ明朝"/>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20"/>
      </w:tblGrid>
      <w:tr w:rsidR="005B3C92" w:rsidTr="00983307">
        <w:trPr>
          <w:trHeight w:val="5223"/>
        </w:trPr>
        <w:tc>
          <w:tcPr>
            <w:tcW w:w="9120" w:type="dxa"/>
            <w:tcBorders>
              <w:top w:val="single" w:sz="4" w:space="0" w:color="auto"/>
              <w:left w:val="single" w:sz="4" w:space="0" w:color="auto"/>
              <w:bottom w:val="single" w:sz="4" w:space="0" w:color="auto"/>
              <w:right w:val="single" w:sz="4" w:space="0" w:color="auto"/>
            </w:tcBorders>
            <w:hideMark/>
          </w:tcPr>
          <w:p w:rsidR="005B3C92" w:rsidRPr="00B65EE0" w:rsidRDefault="005B3C92" w:rsidP="00077769">
            <w:pPr>
              <w:wordWrap/>
              <w:overflowPunct/>
              <w:jc w:val="left"/>
              <w:rPr>
                <w:rFonts w:asciiTheme="minorEastAsia" w:eastAsiaTheme="minorEastAsia" w:hAnsiTheme="minorEastAsia"/>
                <w:szCs w:val="21"/>
              </w:rPr>
            </w:pPr>
            <w:r w:rsidRPr="00B65EE0">
              <w:rPr>
                <w:rFonts w:asciiTheme="minorEastAsia" w:eastAsiaTheme="minorEastAsia" w:hAnsiTheme="minorEastAsia" w:hint="eastAsia"/>
                <w:szCs w:val="21"/>
              </w:rPr>
              <w:t>（参考）</w:t>
            </w:r>
          </w:p>
          <w:p w:rsidR="00983307" w:rsidRDefault="00983307" w:rsidP="00983307">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　応募資格</w:t>
            </w:r>
          </w:p>
          <w:p w:rsidR="00983307" w:rsidRDefault="00983307" w:rsidP="00983307">
            <w:pPr>
              <w:snapToGrid w:val="0"/>
              <w:ind w:leftChars="50" w:left="240" w:hangingChars="50" w:hanging="120"/>
              <w:jc w:val="left"/>
              <w:rPr>
                <w:rFonts w:hAnsi="ＭＳ 明朝"/>
                <w:color w:val="000000"/>
                <w:sz w:val="21"/>
                <w:szCs w:val="22"/>
              </w:rPr>
            </w:pPr>
            <w:r>
              <w:rPr>
                <w:rFonts w:hint="eastAsia"/>
                <w:color w:val="000000"/>
                <w:szCs w:val="22"/>
              </w:rPr>
              <w:t xml:space="preserve">　 本募集に応募することができる者は、応募時において次の要件を全て満たす者とします。</w:t>
            </w:r>
          </w:p>
          <w:p w:rsidR="00983307" w:rsidRPr="008B0EAC" w:rsidRDefault="00983307" w:rsidP="00983307">
            <w:pPr>
              <w:snapToGrid w:val="0"/>
              <w:ind w:leftChars="-50" w:hangingChars="50" w:hanging="120"/>
              <w:jc w:val="left"/>
              <w:rPr>
                <w:color w:val="000000"/>
                <w:szCs w:val="22"/>
              </w:rPr>
            </w:pPr>
            <w:r>
              <w:rPr>
                <w:rFonts w:hint="eastAsia"/>
                <w:color w:val="000000"/>
                <w:szCs w:val="22"/>
              </w:rPr>
              <w:t xml:space="preserve">  (1)　</w:t>
            </w:r>
            <w:r>
              <w:rPr>
                <w:rFonts w:hint="eastAsia"/>
                <w:color w:val="000000"/>
                <w:szCs w:val="21"/>
              </w:rPr>
              <w:t>地方自治法施行令</w:t>
            </w:r>
            <w:r w:rsidRPr="008B0EAC">
              <w:rPr>
                <w:rFonts w:hint="eastAsia"/>
                <w:color w:val="000000"/>
                <w:szCs w:val="21"/>
              </w:rPr>
              <w:t>（昭和22年政令第16号）第167条の４の規定に該当しない者</w:t>
            </w:r>
          </w:p>
          <w:p w:rsidR="00983307" w:rsidRPr="008B0EAC" w:rsidRDefault="00983307" w:rsidP="00983307">
            <w:pPr>
              <w:snapToGrid w:val="0"/>
              <w:ind w:leftChars="-50" w:left="480" w:hangingChars="250" w:hanging="600"/>
              <w:jc w:val="left"/>
              <w:rPr>
                <w:color w:val="000000"/>
                <w:szCs w:val="22"/>
              </w:rPr>
            </w:pPr>
            <w:r w:rsidRPr="008B0EAC">
              <w:rPr>
                <w:rFonts w:hint="eastAsia"/>
                <w:color w:val="000000"/>
                <w:szCs w:val="22"/>
              </w:rPr>
              <w:t xml:space="preserve">　</w:t>
            </w:r>
            <w:r w:rsidRPr="008B0EAC">
              <w:rPr>
                <w:rFonts w:hint="eastAsia"/>
                <w:color w:val="000000"/>
                <w:szCs w:val="21"/>
              </w:rPr>
              <w:t>(2)　会社更生法（平成14年法律第154号）に基づき更生手続開始の申立てをしている者又は民事再生法（平成11年法律第225号）に基づき再生手続開始の申立てをしている者でないこと。</w:t>
            </w:r>
          </w:p>
          <w:p w:rsidR="00983307" w:rsidRPr="008B0EAC" w:rsidRDefault="00983307" w:rsidP="00983307">
            <w:pPr>
              <w:snapToGrid w:val="0"/>
              <w:ind w:leftChars="-50" w:left="480" w:hangingChars="250" w:hanging="600"/>
              <w:jc w:val="left"/>
              <w:rPr>
                <w:color w:val="000000"/>
                <w:szCs w:val="22"/>
              </w:rPr>
            </w:pPr>
            <w:r w:rsidRPr="008B0EAC">
              <w:rPr>
                <w:rFonts w:hint="eastAsia"/>
                <w:color w:val="000000"/>
                <w:szCs w:val="22"/>
              </w:rPr>
              <w:t xml:space="preserve"> </w:t>
            </w:r>
            <w:r w:rsidRPr="008B0EAC">
              <w:rPr>
                <w:rFonts w:hint="eastAsia"/>
                <w:color w:val="000000"/>
                <w:szCs w:val="21"/>
              </w:rPr>
              <w:t xml:space="preserve"> (3)　埼玉県暴力団排除条例（平成23年条例第39号）第２条に規定する暴力団及びその暴力団員でないこと。</w:t>
            </w:r>
          </w:p>
          <w:p w:rsidR="00983307" w:rsidRDefault="00983307" w:rsidP="00983307">
            <w:pPr>
              <w:snapToGrid w:val="0"/>
              <w:ind w:leftChars="-100" w:left="480" w:hangingChars="300" w:hanging="720"/>
              <w:jc w:val="left"/>
              <w:rPr>
                <w:color w:val="000000"/>
                <w:szCs w:val="21"/>
              </w:rPr>
            </w:pPr>
            <w:r w:rsidRPr="008B0EAC">
              <w:rPr>
                <w:rFonts w:hint="eastAsia"/>
                <w:color w:val="000000"/>
                <w:szCs w:val="21"/>
              </w:rPr>
              <w:t xml:space="preserve">　（4） 無差別大量殺人行為を行った団体の規制に関する法律（平成11年法律第147号）に基づく処分の対象となっている団体及びその構成員でない者</w:t>
            </w:r>
          </w:p>
          <w:p w:rsidR="00983307" w:rsidRDefault="00983307" w:rsidP="00983307">
            <w:pPr>
              <w:snapToGrid w:val="0"/>
              <w:ind w:leftChars="-250" w:left="120" w:hangingChars="300" w:hanging="720"/>
              <w:jc w:val="left"/>
              <w:rPr>
                <w:color w:val="000000"/>
                <w:szCs w:val="21"/>
              </w:rPr>
            </w:pPr>
            <w:r>
              <w:rPr>
                <w:rFonts w:hint="eastAsia"/>
                <w:color w:val="000000"/>
                <w:szCs w:val="21"/>
              </w:rPr>
              <w:t xml:space="preserve">     （5） 成年被後見人、被保佐人又は破産者でない者</w:t>
            </w:r>
          </w:p>
          <w:p w:rsidR="00983307" w:rsidRDefault="00983307" w:rsidP="00983307">
            <w:pPr>
              <w:snapToGrid w:val="0"/>
              <w:ind w:leftChars="-250" w:left="120" w:hangingChars="300" w:hanging="720"/>
              <w:jc w:val="left"/>
              <w:rPr>
                <w:color w:val="000000"/>
                <w:szCs w:val="21"/>
              </w:rPr>
            </w:pPr>
            <w:r>
              <w:rPr>
                <w:rFonts w:hint="eastAsia"/>
                <w:color w:val="000000"/>
                <w:szCs w:val="21"/>
              </w:rPr>
              <w:t xml:space="preserve">     （6） 国税及び地方税を完納している者</w:t>
            </w:r>
          </w:p>
          <w:p w:rsidR="00BC2C37" w:rsidRPr="00BC2C37" w:rsidRDefault="00983307" w:rsidP="00983307">
            <w:pPr>
              <w:wordWrap/>
              <w:overflowPunct/>
              <w:ind w:left="504" w:hangingChars="210" w:hanging="504"/>
              <w:jc w:val="left"/>
              <w:rPr>
                <w:rFonts w:asciiTheme="minorEastAsia" w:eastAsiaTheme="minorEastAsia" w:hAnsiTheme="minorEastAsia"/>
                <w:szCs w:val="21"/>
              </w:rPr>
            </w:pPr>
            <w:r>
              <w:rPr>
                <w:rFonts w:hint="eastAsia"/>
                <w:color w:val="000000"/>
                <w:szCs w:val="21"/>
              </w:rPr>
              <w:t xml:space="preserve">（7） </w:t>
            </w:r>
            <w:r w:rsidR="00AF6587" w:rsidRPr="00940554">
              <w:rPr>
                <w:rFonts w:hint="eastAsia"/>
                <w:szCs w:val="21"/>
              </w:rPr>
              <w:t>令和７年７</w:t>
            </w:r>
            <w:r w:rsidRPr="00940554">
              <w:rPr>
                <w:rFonts w:hint="eastAsia"/>
                <w:szCs w:val="21"/>
              </w:rPr>
              <w:t>月</w:t>
            </w:r>
            <w:r w:rsidR="00AF6587" w:rsidRPr="00940554">
              <w:rPr>
                <w:rFonts w:hint="eastAsia"/>
                <w:szCs w:val="21"/>
              </w:rPr>
              <w:t>28</w:t>
            </w:r>
            <w:r w:rsidRPr="00940554">
              <w:rPr>
                <w:rFonts w:hint="eastAsia"/>
                <w:szCs w:val="21"/>
              </w:rPr>
              <w:t>日から</w:t>
            </w:r>
            <w:r>
              <w:rPr>
                <w:rFonts w:hint="eastAsia"/>
                <w:color w:val="000000"/>
                <w:szCs w:val="21"/>
              </w:rPr>
              <w:t>事業者の決定日までの期間に、埼玉県の契約に係る入札参加停止等の措置</w:t>
            </w:r>
            <w:r w:rsidRPr="00940554">
              <w:rPr>
                <w:rFonts w:hint="eastAsia"/>
                <w:color w:val="000000"/>
                <w:szCs w:val="21"/>
              </w:rPr>
              <w:t>要綱（平成</w:t>
            </w:r>
            <w:r w:rsidR="008B0EAC" w:rsidRPr="00940554">
              <w:rPr>
                <w:rFonts w:hint="eastAsia"/>
                <w:color w:val="000000"/>
                <w:szCs w:val="21"/>
              </w:rPr>
              <w:t>７年６</w:t>
            </w:r>
            <w:r w:rsidR="00940554" w:rsidRPr="00940554">
              <w:rPr>
                <w:rFonts w:hint="eastAsia"/>
                <w:color w:val="000000"/>
                <w:szCs w:val="21"/>
              </w:rPr>
              <w:t>月１日最終改正</w:t>
            </w:r>
            <w:r w:rsidRPr="00940554">
              <w:rPr>
                <w:rFonts w:hint="eastAsia"/>
                <w:color w:val="000000"/>
                <w:szCs w:val="21"/>
              </w:rPr>
              <w:t>）に基づく</w:t>
            </w:r>
            <w:r>
              <w:rPr>
                <w:rFonts w:hint="eastAsia"/>
                <w:color w:val="000000"/>
                <w:szCs w:val="21"/>
              </w:rPr>
              <w:t>入札参加停止措置を受けていない者</w:t>
            </w:r>
          </w:p>
        </w:tc>
      </w:tr>
    </w:tbl>
    <w:p w:rsidR="005B3C92" w:rsidRPr="005209D7" w:rsidRDefault="005B3C92" w:rsidP="005D07A3">
      <w:pPr>
        <w:wordWrap/>
        <w:overflowPunct/>
        <w:rPr>
          <w:rFonts w:hAnsi="ＭＳ 明朝" w:cs="ＭＳ明朝"/>
          <w:szCs w:val="21"/>
        </w:rPr>
      </w:pPr>
    </w:p>
    <w:sectPr w:rsidR="005B3C92" w:rsidRPr="005209D7" w:rsidSect="005F009F">
      <w:headerReference w:type="even" r:id="rId7"/>
      <w:headerReference w:type="default" r:id="rId8"/>
      <w:footerReference w:type="even" r:id="rId9"/>
      <w:footerReference w:type="default" r:id="rId10"/>
      <w:headerReference w:type="first" r:id="rId11"/>
      <w:footerReference w:type="first" r:id="rId12"/>
      <w:pgSz w:w="11906" w:h="16838" w:code="9"/>
      <w:pgMar w:top="1474" w:right="1531" w:bottom="1474" w:left="153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C3" w:rsidRDefault="00305AC3" w:rsidP="002A7E9C">
      <w:r>
        <w:separator/>
      </w:r>
    </w:p>
  </w:endnote>
  <w:endnote w:type="continuationSeparator" w:id="0">
    <w:p w:rsidR="00305AC3" w:rsidRDefault="00305AC3" w:rsidP="002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6F" w:rsidRDefault="00F104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6F" w:rsidRDefault="00F1046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6F" w:rsidRDefault="00F104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C3" w:rsidRDefault="00305AC3" w:rsidP="002A7E9C">
      <w:r>
        <w:separator/>
      </w:r>
    </w:p>
  </w:footnote>
  <w:footnote w:type="continuationSeparator" w:id="0">
    <w:p w:rsidR="00305AC3" w:rsidRDefault="00305AC3" w:rsidP="002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6F" w:rsidRDefault="00F104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8" w:rsidRPr="00E23C1E" w:rsidRDefault="002220A8" w:rsidP="002220A8">
    <w:pPr>
      <w:pStyle w:val="a7"/>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6F" w:rsidRDefault="00F1046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removePersonalInformation/>
  <w:removeDateAndTime/>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E1"/>
    <w:rsid w:val="00061361"/>
    <w:rsid w:val="000666C0"/>
    <w:rsid w:val="00077769"/>
    <w:rsid w:val="000B0930"/>
    <w:rsid w:val="000B2843"/>
    <w:rsid w:val="000B4706"/>
    <w:rsid w:val="000E7078"/>
    <w:rsid w:val="00120BF4"/>
    <w:rsid w:val="00191EC3"/>
    <w:rsid w:val="001A6538"/>
    <w:rsid w:val="002121D6"/>
    <w:rsid w:val="002172D6"/>
    <w:rsid w:val="00220865"/>
    <w:rsid w:val="002220A8"/>
    <w:rsid w:val="00275884"/>
    <w:rsid w:val="002A7E9C"/>
    <w:rsid w:val="00305AC3"/>
    <w:rsid w:val="0032215E"/>
    <w:rsid w:val="00347829"/>
    <w:rsid w:val="00352D8B"/>
    <w:rsid w:val="003565C1"/>
    <w:rsid w:val="00411495"/>
    <w:rsid w:val="00435F9A"/>
    <w:rsid w:val="005209D7"/>
    <w:rsid w:val="0055279A"/>
    <w:rsid w:val="00597564"/>
    <w:rsid w:val="005A2A54"/>
    <w:rsid w:val="005A3990"/>
    <w:rsid w:val="005B3C92"/>
    <w:rsid w:val="005D07A3"/>
    <w:rsid w:val="005F009F"/>
    <w:rsid w:val="006E64B2"/>
    <w:rsid w:val="007465B0"/>
    <w:rsid w:val="007522EB"/>
    <w:rsid w:val="00861CC1"/>
    <w:rsid w:val="00876307"/>
    <w:rsid w:val="00892790"/>
    <w:rsid w:val="008B0EAC"/>
    <w:rsid w:val="008D716E"/>
    <w:rsid w:val="009336B4"/>
    <w:rsid w:val="00940554"/>
    <w:rsid w:val="00983307"/>
    <w:rsid w:val="00986A09"/>
    <w:rsid w:val="009F42E1"/>
    <w:rsid w:val="00A52A86"/>
    <w:rsid w:val="00A64809"/>
    <w:rsid w:val="00A67F8E"/>
    <w:rsid w:val="00A76F3F"/>
    <w:rsid w:val="00A9064A"/>
    <w:rsid w:val="00AA7225"/>
    <w:rsid w:val="00AD4DBC"/>
    <w:rsid w:val="00AE4849"/>
    <w:rsid w:val="00AF6587"/>
    <w:rsid w:val="00B07D11"/>
    <w:rsid w:val="00B44BE4"/>
    <w:rsid w:val="00B654F0"/>
    <w:rsid w:val="00B65EE0"/>
    <w:rsid w:val="00BC0526"/>
    <w:rsid w:val="00BC2C37"/>
    <w:rsid w:val="00BC4797"/>
    <w:rsid w:val="00BF2F35"/>
    <w:rsid w:val="00C10A3E"/>
    <w:rsid w:val="00C629C4"/>
    <w:rsid w:val="00D45602"/>
    <w:rsid w:val="00E23C1E"/>
    <w:rsid w:val="00E24124"/>
    <w:rsid w:val="00E81ED7"/>
    <w:rsid w:val="00EA28A3"/>
    <w:rsid w:val="00EB2323"/>
    <w:rsid w:val="00EE2EE5"/>
    <w:rsid w:val="00EE5FBF"/>
    <w:rsid w:val="00F1046F"/>
    <w:rsid w:val="00F12E4A"/>
    <w:rsid w:val="00F64B4F"/>
    <w:rsid w:val="00F91F5B"/>
    <w:rsid w:val="00FA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9D7"/>
    <w:pPr>
      <w:widowControl w:val="0"/>
      <w:wordWrap w:val="0"/>
      <w:overflowPunct w:val="0"/>
      <w:autoSpaceDE w:val="0"/>
      <w:autoSpaceDN w:val="0"/>
      <w:adjustRightInd w:val="0"/>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42E1"/>
    <w:pPr>
      <w:jc w:val="center"/>
    </w:pPr>
    <w:rPr>
      <w:rFonts w:hAnsi="ＭＳ 明朝" w:cs="ＭＳ明朝"/>
      <w:szCs w:val="21"/>
    </w:rPr>
  </w:style>
  <w:style w:type="character" w:customStyle="1" w:styleId="a4">
    <w:name w:val="記 (文字)"/>
    <w:basedOn w:val="a0"/>
    <w:link w:val="a3"/>
    <w:uiPriority w:val="99"/>
    <w:rsid w:val="009F42E1"/>
    <w:rPr>
      <w:rFonts w:ascii="ＭＳ 明朝" w:eastAsia="ＭＳ 明朝" w:hAnsi="ＭＳ 明朝" w:cs="ＭＳ明朝"/>
      <w:kern w:val="0"/>
      <w:szCs w:val="21"/>
    </w:rPr>
  </w:style>
  <w:style w:type="paragraph" w:styleId="a5">
    <w:name w:val="Closing"/>
    <w:basedOn w:val="a"/>
    <w:link w:val="a6"/>
    <w:uiPriority w:val="99"/>
    <w:unhideWhenUsed/>
    <w:rsid w:val="009F42E1"/>
    <w:pPr>
      <w:jc w:val="right"/>
    </w:pPr>
    <w:rPr>
      <w:rFonts w:hAnsi="ＭＳ 明朝" w:cs="ＭＳ明朝"/>
      <w:szCs w:val="21"/>
    </w:rPr>
  </w:style>
  <w:style w:type="character" w:customStyle="1" w:styleId="a6">
    <w:name w:val="結語 (文字)"/>
    <w:basedOn w:val="a0"/>
    <w:link w:val="a5"/>
    <w:uiPriority w:val="99"/>
    <w:rsid w:val="009F42E1"/>
    <w:rPr>
      <w:rFonts w:ascii="ＭＳ 明朝" w:eastAsia="ＭＳ 明朝" w:hAnsi="ＭＳ 明朝" w:cs="ＭＳ明朝"/>
      <w:kern w:val="0"/>
      <w:szCs w:val="21"/>
    </w:rPr>
  </w:style>
  <w:style w:type="paragraph" w:styleId="a7">
    <w:name w:val="header"/>
    <w:basedOn w:val="a"/>
    <w:link w:val="a8"/>
    <w:uiPriority w:val="99"/>
    <w:unhideWhenUsed/>
    <w:rsid w:val="002A7E9C"/>
    <w:pPr>
      <w:tabs>
        <w:tab w:val="center" w:pos="4252"/>
        <w:tab w:val="right" w:pos="8504"/>
      </w:tabs>
      <w:snapToGrid w:val="0"/>
    </w:pPr>
  </w:style>
  <w:style w:type="character" w:customStyle="1" w:styleId="a8">
    <w:name w:val="ヘッダー (文字)"/>
    <w:basedOn w:val="a0"/>
    <w:link w:val="a7"/>
    <w:uiPriority w:val="99"/>
    <w:rsid w:val="002A7E9C"/>
    <w:rPr>
      <w:rFonts w:ascii="ＭＳ 明朝" w:eastAsia="ＭＳ 明朝" w:hAnsi="Century" w:cs="Times New Roman"/>
      <w:kern w:val="0"/>
      <w:szCs w:val="20"/>
    </w:rPr>
  </w:style>
  <w:style w:type="paragraph" w:styleId="a9">
    <w:name w:val="footer"/>
    <w:basedOn w:val="a"/>
    <w:link w:val="aa"/>
    <w:uiPriority w:val="99"/>
    <w:unhideWhenUsed/>
    <w:rsid w:val="002A7E9C"/>
    <w:pPr>
      <w:tabs>
        <w:tab w:val="center" w:pos="4252"/>
        <w:tab w:val="right" w:pos="8504"/>
      </w:tabs>
      <w:snapToGrid w:val="0"/>
    </w:pPr>
  </w:style>
  <w:style w:type="character" w:customStyle="1" w:styleId="aa">
    <w:name w:val="フッター (文字)"/>
    <w:basedOn w:val="a0"/>
    <w:link w:val="a9"/>
    <w:uiPriority w:val="99"/>
    <w:rsid w:val="002A7E9C"/>
    <w:rPr>
      <w:rFonts w:ascii="ＭＳ 明朝" w:eastAsia="ＭＳ 明朝" w:hAnsi="Century" w:cs="Times New Roman"/>
      <w:kern w:val="0"/>
      <w:szCs w:val="20"/>
    </w:rPr>
  </w:style>
  <w:style w:type="paragraph" w:styleId="ab">
    <w:name w:val="Balloon Text"/>
    <w:basedOn w:val="a"/>
    <w:link w:val="ac"/>
    <w:uiPriority w:val="99"/>
    <w:semiHidden/>
    <w:unhideWhenUsed/>
    <w:rsid w:val="003478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78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02558">
      <w:bodyDiv w:val="1"/>
      <w:marLeft w:val="0"/>
      <w:marRight w:val="0"/>
      <w:marTop w:val="0"/>
      <w:marBottom w:val="0"/>
      <w:divBdr>
        <w:top w:val="none" w:sz="0" w:space="0" w:color="auto"/>
        <w:left w:val="none" w:sz="0" w:space="0" w:color="auto"/>
        <w:bottom w:val="none" w:sz="0" w:space="0" w:color="auto"/>
        <w:right w:val="none" w:sz="0" w:space="0" w:color="auto"/>
      </w:divBdr>
    </w:div>
    <w:div w:id="20430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1903-7E1F-4A42-BD2B-2CFF9CB4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4</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2025-07-22T08:26:00Z</dcterms:created>
  <dcterms:modified xsi:type="dcterms:W3CDTF">2025-07-22T08:26:00Z</dcterms:modified>
</cp:coreProperties>
</file>